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5F7D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F7D6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F7D63">
        <w:rPr>
          <w:rFonts w:cs="Arial"/>
          <w:bCs/>
          <w:sz w:val="22"/>
          <w:szCs w:val="22"/>
        </w:rPr>
        <w:t xml:space="preserve">TSG </w:t>
      </w:r>
      <w:r w:rsidR="005F7D63" w:rsidRPr="005F7D63">
        <w:rPr>
          <w:rFonts w:cs="Arial"/>
          <w:noProof w:val="0"/>
          <w:sz w:val="22"/>
          <w:szCs w:val="22"/>
        </w:rPr>
        <w:t>SA</w:t>
      </w:r>
      <w:r w:rsidRPr="005F7D6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5F7D63" w:rsidRPr="005F7D63">
        <w:rPr>
          <w:rFonts w:cs="Arial"/>
          <w:bCs/>
          <w:sz w:val="22"/>
          <w:szCs w:val="22"/>
        </w:rPr>
        <w:t>2</w:t>
      </w:r>
      <w:r w:rsidRPr="005F7D63">
        <w:rPr>
          <w:rFonts w:cs="Arial"/>
          <w:bCs/>
          <w:sz w:val="22"/>
          <w:szCs w:val="22"/>
        </w:rPr>
        <w:t xml:space="preserve"> Meeting </w:t>
      </w:r>
      <w:r w:rsidR="005F7D63" w:rsidRPr="005F7D63">
        <w:rPr>
          <w:rFonts w:cs="Arial"/>
          <w:noProof w:val="0"/>
          <w:sz w:val="22"/>
          <w:szCs w:val="22"/>
        </w:rPr>
        <w:t xml:space="preserve">#142E Elbonia                                                                   </w:t>
      </w:r>
      <w:r w:rsidR="005F7D63" w:rsidRPr="005F7D63">
        <w:rPr>
          <w:rFonts w:cs="Arial"/>
          <w:bCs/>
          <w:sz w:val="22"/>
          <w:szCs w:val="22"/>
        </w:rPr>
        <w:t>S2-200</w:t>
      </w:r>
      <w:r w:rsidR="00935BE6">
        <w:rPr>
          <w:rFonts w:cs="Arial"/>
          <w:bCs/>
          <w:sz w:val="22"/>
          <w:szCs w:val="22"/>
        </w:rPr>
        <w:t>8769</w:t>
      </w:r>
    </w:p>
    <w:p w:rsidR="00B97703" w:rsidRPr="005F7D63" w:rsidRDefault="005F7D63" w:rsidP="005F7D63">
      <w:pPr>
        <w:pStyle w:val="Header"/>
        <w:rPr>
          <w:sz w:val="22"/>
          <w:szCs w:val="22"/>
        </w:rPr>
      </w:pPr>
      <w:r w:rsidRPr="005F7D63">
        <w:rPr>
          <w:sz w:val="22"/>
          <w:szCs w:val="22"/>
        </w:rPr>
        <w:t>16 Nov. 2020</w:t>
      </w:r>
      <w:r w:rsidR="004E3939" w:rsidRPr="005F7D63">
        <w:rPr>
          <w:sz w:val="22"/>
          <w:szCs w:val="22"/>
        </w:rPr>
        <w:t xml:space="preserve"> </w:t>
      </w:r>
      <w:r w:rsidRPr="005F7D63">
        <w:rPr>
          <w:sz w:val="22"/>
          <w:szCs w:val="22"/>
        </w:rPr>
        <w:t>–</w:t>
      </w:r>
      <w:r w:rsidR="004E3939" w:rsidRPr="005F7D63">
        <w:rPr>
          <w:sz w:val="22"/>
          <w:szCs w:val="22"/>
        </w:rPr>
        <w:t xml:space="preserve"> </w:t>
      </w:r>
      <w:r w:rsidRPr="005F7D63">
        <w:rPr>
          <w:sz w:val="22"/>
          <w:szCs w:val="22"/>
        </w:rPr>
        <w:t>20 Nov. 2020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</w:t>
      </w:r>
      <w:r w:rsidR="005F7D63">
        <w:rPr>
          <w:rFonts w:ascii="Arial" w:hAnsi="Arial" w:cs="Arial"/>
          <w:b/>
          <w:sz w:val="22"/>
          <w:szCs w:val="22"/>
        </w:rPr>
        <w:t>itle:</w:t>
      </w:r>
      <w:r w:rsidR="005F7D63">
        <w:rPr>
          <w:rFonts w:ascii="Arial" w:hAnsi="Arial" w:cs="Arial"/>
          <w:b/>
          <w:sz w:val="22"/>
          <w:szCs w:val="22"/>
        </w:rPr>
        <w:tab/>
        <w:t>[Draft] Reply LS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F7D63">
        <w:rPr>
          <w:rFonts w:ascii="Arial" w:hAnsi="Arial" w:cs="Arial"/>
          <w:b/>
          <w:sz w:val="22"/>
          <w:szCs w:val="22"/>
        </w:rPr>
        <w:t>SNPN access mode when UE accesses SNPN services via a PLMN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75BF">
        <w:rPr>
          <w:rFonts w:ascii="Arial" w:hAnsi="Arial" w:cs="Arial"/>
          <w:b/>
          <w:bCs/>
          <w:sz w:val="22"/>
          <w:szCs w:val="22"/>
        </w:rPr>
        <w:t>(S2-200</w:t>
      </w:r>
      <w:r w:rsidR="00DF75BF">
        <w:rPr>
          <w:rFonts w:ascii="Arial" w:hAnsi="Arial" w:cs="Arial" w:hint="eastAsia"/>
          <w:b/>
          <w:bCs/>
          <w:sz w:val="22"/>
          <w:szCs w:val="22"/>
        </w:rPr>
        <w:t>8350</w:t>
      </w:r>
      <w:r w:rsidR="005F7D63">
        <w:rPr>
          <w:rFonts w:ascii="Arial" w:hAnsi="Arial" w:cs="Arial"/>
          <w:b/>
          <w:bCs/>
          <w:sz w:val="22"/>
          <w:szCs w:val="22"/>
        </w:rPr>
        <w:t>/C1-206736)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F7D63">
        <w:rPr>
          <w:rFonts w:ascii="Arial" w:hAnsi="Arial" w:cs="Arial"/>
          <w:b/>
          <w:bCs/>
          <w:sz w:val="22"/>
          <w:szCs w:val="22"/>
        </w:rPr>
        <w:t>SNPN access mode when UE accesses SNPN services via a PLMN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7D63" w:rsidRPr="005F7D63">
        <w:rPr>
          <w:rFonts w:ascii="Arial" w:hAnsi="Arial" w:cs="Arial"/>
          <w:b/>
          <w:bCs/>
          <w:sz w:val="22"/>
          <w:szCs w:val="22"/>
        </w:rPr>
        <w:t>Rel-1</w:t>
      </w:r>
      <w:r w:rsidR="005F7D63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7D63">
        <w:rPr>
          <w:rFonts w:ascii="Arial" w:hAnsi="Arial" w:cs="Arial"/>
          <w:b/>
          <w:bCs/>
          <w:sz w:val="22"/>
          <w:szCs w:val="22"/>
        </w:rPr>
        <w:t>Vertical_LAN</w:t>
      </w:r>
    </w:p>
    <w:p w:rsidR="005F7D63" w:rsidRPr="004E3939" w:rsidRDefault="005F7D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5F7D6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7D63" w:rsidRPr="005F7D63">
        <w:rPr>
          <w:rFonts w:ascii="Arial" w:hAnsi="Arial" w:cs="Arial"/>
          <w:b/>
          <w:sz w:val="22"/>
          <w:szCs w:val="22"/>
        </w:rPr>
        <w:t>SA2</w:t>
      </w:r>
    </w:p>
    <w:p w:rsidR="00B97703" w:rsidRPr="005F7D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F7D63">
        <w:rPr>
          <w:rFonts w:ascii="Arial" w:hAnsi="Arial" w:cs="Arial"/>
          <w:b/>
          <w:sz w:val="22"/>
          <w:szCs w:val="22"/>
        </w:rPr>
        <w:t>To:</w:t>
      </w:r>
      <w:r w:rsidRPr="005F7D63">
        <w:rPr>
          <w:rFonts w:ascii="Arial" w:hAnsi="Arial" w:cs="Arial"/>
          <w:b/>
          <w:bCs/>
          <w:sz w:val="22"/>
          <w:szCs w:val="22"/>
        </w:rPr>
        <w:tab/>
      </w:r>
      <w:r w:rsidR="005F7D63" w:rsidRPr="005F7D63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F7D63">
        <w:rPr>
          <w:rFonts w:ascii="Arial" w:hAnsi="Arial" w:cs="Arial"/>
          <w:b/>
          <w:sz w:val="22"/>
          <w:szCs w:val="22"/>
        </w:rPr>
        <w:t>Cc:</w:t>
      </w:r>
      <w:r w:rsidRPr="005F7D63">
        <w:rPr>
          <w:rFonts w:ascii="Arial" w:hAnsi="Arial" w:cs="Arial"/>
          <w:b/>
          <w:bCs/>
          <w:sz w:val="22"/>
          <w:szCs w:val="22"/>
        </w:rPr>
        <w:tab/>
      </w:r>
      <w:r w:rsidR="005F7D63" w:rsidRPr="005F7D6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7D63">
        <w:rPr>
          <w:rFonts w:ascii="Arial" w:hAnsi="Arial" w:cs="Arial"/>
          <w:b/>
          <w:bCs/>
          <w:sz w:val="22"/>
          <w:szCs w:val="22"/>
        </w:rPr>
        <w:t>Chia-Lin Lai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F7D63">
        <w:rPr>
          <w:rFonts w:ascii="Arial" w:hAnsi="Arial" w:cs="Arial"/>
          <w:b/>
          <w:bCs/>
          <w:sz w:val="22"/>
          <w:szCs w:val="22"/>
        </w:rPr>
        <w:t>Chia-Lin.Lai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1377F" w:rsidRDefault="00FF2C27" w:rsidP="000F6242">
      <w:pPr>
        <w:rPr>
          <w:color w:val="000000" w:themeColor="text1"/>
        </w:rPr>
      </w:pPr>
      <w:r w:rsidRPr="004F02AE">
        <w:rPr>
          <w:rFonts w:hint="eastAsia"/>
          <w:color w:val="000000" w:themeColor="text1"/>
        </w:rPr>
        <w:t>SA2 woul</w:t>
      </w:r>
      <w:r w:rsidRPr="004F02AE">
        <w:rPr>
          <w:color w:val="000000" w:themeColor="text1"/>
        </w:rPr>
        <w:t xml:space="preserve">d like to </w:t>
      </w:r>
      <w:r w:rsidR="0061377F">
        <w:rPr>
          <w:color w:val="000000" w:themeColor="text1"/>
        </w:rPr>
        <w:t>thank CT1 for their LS</w:t>
      </w:r>
      <w:r w:rsidR="003A12DE">
        <w:rPr>
          <w:color w:val="000000" w:themeColor="text1"/>
        </w:rPr>
        <w:t xml:space="preserve"> on </w:t>
      </w:r>
      <w:r w:rsidR="003A12DE" w:rsidRPr="003A12DE">
        <w:rPr>
          <w:color w:val="000000" w:themeColor="text1"/>
        </w:rPr>
        <w:t>SNPN access mode when UE accesses SNPN services via a PLMN</w:t>
      </w:r>
      <w:r w:rsidR="0061377F">
        <w:rPr>
          <w:color w:val="000000" w:themeColor="text1"/>
        </w:rPr>
        <w:t xml:space="preserve">. </w:t>
      </w:r>
    </w:p>
    <w:p w:rsidR="00FF2C27" w:rsidRPr="004F02AE" w:rsidRDefault="0061377F" w:rsidP="000F6242">
      <w:pPr>
        <w:rPr>
          <w:color w:val="000000" w:themeColor="text1"/>
        </w:rPr>
      </w:pPr>
      <w:r>
        <w:rPr>
          <w:color w:val="000000" w:themeColor="text1"/>
        </w:rPr>
        <w:t>SA2 would like to inform</w:t>
      </w:r>
      <w:r w:rsidR="00FF2C27" w:rsidRPr="004F02AE">
        <w:rPr>
          <w:color w:val="000000" w:themeColor="text1"/>
        </w:rPr>
        <w:t xml:space="preserve"> CT1</w:t>
      </w:r>
      <w:r>
        <w:rPr>
          <w:color w:val="000000" w:themeColor="text1"/>
        </w:rPr>
        <w:t xml:space="preserve"> that</w:t>
      </w:r>
      <w:r w:rsidR="003A12DE">
        <w:rPr>
          <w:color w:val="000000" w:themeColor="text1"/>
        </w:rPr>
        <w:t xml:space="preserve"> </w:t>
      </w:r>
      <w:bookmarkStart w:id="10" w:name="_GoBack"/>
      <w:bookmarkEnd w:id="10"/>
      <w:r>
        <w:rPr>
          <w:color w:val="000000" w:themeColor="text1"/>
        </w:rPr>
        <w:t>t</w:t>
      </w:r>
      <w:r w:rsidR="00FF2C27" w:rsidRPr="004F02AE">
        <w:rPr>
          <w:color w:val="000000" w:themeColor="text1"/>
        </w:rPr>
        <w:t xml:space="preserve">he definition </w:t>
      </w:r>
      <w:r w:rsidR="003B6CD0">
        <w:rPr>
          <w:color w:val="000000" w:themeColor="text1"/>
        </w:rPr>
        <w:t xml:space="preserve">of SNPN access mode in Rel-16 </w:t>
      </w:r>
      <w:r w:rsidR="003B6CD0">
        <w:rPr>
          <w:rFonts w:hint="eastAsia"/>
          <w:color w:val="000000" w:themeColor="text1"/>
        </w:rPr>
        <w:t>has</w:t>
      </w:r>
      <w:r w:rsidR="003B6CD0">
        <w:rPr>
          <w:color w:val="000000" w:themeColor="text1"/>
        </w:rPr>
        <w:t xml:space="preserve"> been</w:t>
      </w:r>
      <w:r w:rsidR="00FF2C27" w:rsidRPr="004F02AE">
        <w:rPr>
          <w:color w:val="000000" w:themeColor="text1"/>
        </w:rPr>
        <w:t xml:space="preserve"> extended </w:t>
      </w:r>
      <w:r w:rsidR="003B6CD0">
        <w:rPr>
          <w:color w:val="000000" w:themeColor="text1"/>
        </w:rPr>
        <w:t>to cover both Uu and NWu</w:t>
      </w:r>
      <w:r w:rsidR="00FF2C27" w:rsidRPr="004F02AE">
        <w:rPr>
          <w:color w:val="000000" w:themeColor="text1"/>
        </w:rPr>
        <w:t>.</w:t>
      </w:r>
      <w:r w:rsidR="000E0C4E" w:rsidRPr="004F02AE">
        <w:rPr>
          <w:color w:val="000000" w:themeColor="text1"/>
        </w:rPr>
        <w:t xml:space="preserve"> </w:t>
      </w:r>
    </w:p>
    <w:p w:rsidR="004F02AE" w:rsidRPr="004F02AE" w:rsidRDefault="004F02AE" w:rsidP="000F6242">
      <w:pPr>
        <w:rPr>
          <w:color w:val="000000" w:themeColor="text1"/>
        </w:rPr>
      </w:pPr>
      <w:r>
        <w:rPr>
          <w:color w:val="000000" w:themeColor="text1"/>
        </w:rPr>
        <w:t xml:space="preserve">SA2 has agreed </w:t>
      </w:r>
      <w:r w:rsidR="0061377F">
        <w:rPr>
          <w:color w:val="000000" w:themeColor="text1"/>
        </w:rPr>
        <w:t xml:space="preserve">the attached </w:t>
      </w:r>
      <w:r>
        <w:rPr>
          <w:color w:val="000000" w:themeColor="text1"/>
        </w:rPr>
        <w:t xml:space="preserve">CR </w:t>
      </w:r>
      <w:r w:rsidR="0061377F">
        <w:rPr>
          <w:color w:val="000000" w:themeColor="text1"/>
        </w:rPr>
        <w:t>accordingly</w:t>
      </w:r>
      <w:r>
        <w:rPr>
          <w:color w:val="000000" w:themeColor="text1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D03" w:rsidRPr="00D22D0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2D03" w:rsidRPr="00D22D03">
        <w:rPr>
          <w:color w:val="000000" w:themeColor="text1"/>
        </w:rPr>
        <w:t>SA2 would like to ask CT1 to take the above information and the attached CR into account and update the</w:t>
      </w:r>
      <w:r w:rsidR="0061377F">
        <w:rPr>
          <w:color w:val="000000" w:themeColor="text1"/>
        </w:rPr>
        <w:t>ir</w:t>
      </w:r>
      <w:r w:rsidR="00D22D03" w:rsidRPr="00D22D03">
        <w:rPr>
          <w:color w:val="000000" w:themeColor="text1"/>
        </w:rPr>
        <w:t xml:space="preserve"> specification if needed.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22D03">
        <w:rPr>
          <w:rFonts w:cs="Arial"/>
          <w:bCs/>
          <w:szCs w:val="36"/>
        </w:rPr>
        <w:t xml:space="preserve">SA WG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D22D03" w:rsidRPr="00D22D03" w:rsidRDefault="00D22D03" w:rsidP="002F1940">
      <w:bookmarkStart w:id="11" w:name="OLE_LINK55"/>
      <w:bookmarkStart w:id="12" w:name="OLE_LINK56"/>
      <w:bookmarkStart w:id="13" w:name="OLE_LINK53"/>
      <w:bookmarkStart w:id="14" w:name="OLE_LINK54"/>
      <w:r w:rsidRPr="00D22D03">
        <w:rPr>
          <w:rFonts w:hint="eastAsia"/>
        </w:rPr>
        <w:t>TS</w:t>
      </w:r>
      <w:r w:rsidRPr="00D22D03">
        <w:t>G SA WG2 Meeting 143e (electronic)</w:t>
      </w:r>
      <w:r w:rsidR="002F1940" w:rsidRPr="00D22D03">
        <w:tab/>
      </w:r>
      <w:r w:rsidRPr="00D22D03">
        <w:t xml:space="preserve">             22 Feb. 2021 – 5 March</w:t>
      </w:r>
      <w:bookmarkEnd w:id="11"/>
      <w:bookmarkEnd w:id="12"/>
      <w:r w:rsidRPr="00D22D03">
        <w:t xml:space="preserve"> 2021</w:t>
      </w:r>
    </w:p>
    <w:p w:rsidR="002F1940" w:rsidRPr="002F1940" w:rsidRDefault="00D22D03" w:rsidP="002F1940">
      <w:r w:rsidRPr="00D22D03">
        <w:t>TSG SA WG2 Meeting 144e (electronic)</w:t>
      </w:r>
      <w:r w:rsidR="002F1940" w:rsidRPr="00D22D03">
        <w:tab/>
      </w:r>
      <w:r w:rsidRPr="00D22D03">
        <w:t xml:space="preserve">             12 April 2020 – 16 April 2021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DE2" w:rsidRDefault="008C6DE2">
      <w:pPr>
        <w:spacing w:after="0"/>
      </w:pPr>
      <w:r>
        <w:separator/>
      </w:r>
    </w:p>
  </w:endnote>
  <w:endnote w:type="continuationSeparator" w:id="0">
    <w:p w:rsidR="008C6DE2" w:rsidRDefault="008C6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DE2" w:rsidRDefault="008C6DE2">
      <w:pPr>
        <w:spacing w:after="0"/>
      </w:pPr>
      <w:r>
        <w:separator/>
      </w:r>
    </w:p>
  </w:footnote>
  <w:footnote w:type="continuationSeparator" w:id="0">
    <w:p w:rsidR="008C6DE2" w:rsidRDefault="008C6D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481D"/>
    <w:rsid w:val="000C6F88"/>
    <w:rsid w:val="000E0C4E"/>
    <w:rsid w:val="000F6242"/>
    <w:rsid w:val="001837BE"/>
    <w:rsid w:val="002F1940"/>
    <w:rsid w:val="00383545"/>
    <w:rsid w:val="003A12DE"/>
    <w:rsid w:val="003B6CD0"/>
    <w:rsid w:val="00433500"/>
    <w:rsid w:val="00433F71"/>
    <w:rsid w:val="00440D43"/>
    <w:rsid w:val="004E3939"/>
    <w:rsid w:val="004F02AE"/>
    <w:rsid w:val="005F7D63"/>
    <w:rsid w:val="0061377F"/>
    <w:rsid w:val="006238A8"/>
    <w:rsid w:val="007F4F92"/>
    <w:rsid w:val="008C6DE2"/>
    <w:rsid w:val="008D772F"/>
    <w:rsid w:val="00935BE6"/>
    <w:rsid w:val="0099764C"/>
    <w:rsid w:val="00A7300F"/>
    <w:rsid w:val="00B97703"/>
    <w:rsid w:val="00CF6087"/>
    <w:rsid w:val="00D22D03"/>
    <w:rsid w:val="00D63097"/>
    <w:rsid w:val="00DF75BF"/>
    <w:rsid w:val="00E872EB"/>
    <w:rsid w:val="00E93779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2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aliases w:val="H1,h1"/>
    <w:next w:val="Normal"/>
    <w:qFormat/>
    <w:rsid w:val="003A12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aliases w:val="H2,h2"/>
    <w:basedOn w:val="Heading1"/>
    <w:next w:val="Normal"/>
    <w:qFormat/>
    <w:rsid w:val="003A12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12D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12D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12D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12DE"/>
    <w:pPr>
      <w:outlineLvl w:val="5"/>
    </w:pPr>
  </w:style>
  <w:style w:type="paragraph" w:styleId="Heading7">
    <w:name w:val="heading 7"/>
    <w:basedOn w:val="H6"/>
    <w:next w:val="Normal"/>
    <w:qFormat/>
    <w:rsid w:val="003A12DE"/>
    <w:pPr>
      <w:outlineLvl w:val="6"/>
    </w:pPr>
  </w:style>
  <w:style w:type="paragraph" w:styleId="Heading8">
    <w:name w:val="heading 8"/>
    <w:basedOn w:val="Heading1"/>
    <w:next w:val="Normal"/>
    <w:qFormat/>
    <w:rsid w:val="003A12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12DE"/>
    <w:pPr>
      <w:outlineLvl w:val="8"/>
    </w:pPr>
  </w:style>
  <w:style w:type="character" w:default="1" w:styleId="DefaultParagraphFont">
    <w:name w:val="Default Paragraph Font"/>
    <w:semiHidden/>
    <w:rsid w:val="003A12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12DE"/>
  </w:style>
  <w:style w:type="paragraph" w:styleId="Header">
    <w:name w:val="header"/>
    <w:link w:val="HeaderChar"/>
    <w:rsid w:val="003A12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3A12D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12D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3A12DE"/>
    <w:pPr>
      <w:spacing w:before="180"/>
      <w:ind w:left="2693" w:hanging="2693"/>
    </w:pPr>
    <w:rPr>
      <w:b/>
    </w:rPr>
  </w:style>
  <w:style w:type="paragraph" w:styleId="TOC1">
    <w:name w:val="toc 1"/>
    <w:semiHidden/>
    <w:rsid w:val="003A12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3A12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3A12DE"/>
    <w:pPr>
      <w:ind w:left="1701" w:hanging="1701"/>
    </w:pPr>
  </w:style>
  <w:style w:type="paragraph" w:styleId="TOC4">
    <w:name w:val="toc 4"/>
    <w:basedOn w:val="TOC3"/>
    <w:semiHidden/>
    <w:rsid w:val="003A12DE"/>
    <w:pPr>
      <w:ind w:left="1418" w:hanging="1418"/>
    </w:pPr>
  </w:style>
  <w:style w:type="paragraph" w:styleId="TOC3">
    <w:name w:val="toc 3"/>
    <w:basedOn w:val="TOC2"/>
    <w:semiHidden/>
    <w:rsid w:val="003A12DE"/>
    <w:pPr>
      <w:ind w:left="1134" w:hanging="1134"/>
    </w:pPr>
  </w:style>
  <w:style w:type="paragraph" w:styleId="TOC2">
    <w:name w:val="toc 2"/>
    <w:basedOn w:val="TOC1"/>
    <w:semiHidden/>
    <w:rsid w:val="003A12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12DE"/>
    <w:pPr>
      <w:ind w:left="284"/>
    </w:pPr>
  </w:style>
  <w:style w:type="paragraph" w:styleId="Index1">
    <w:name w:val="index 1"/>
    <w:basedOn w:val="Normal"/>
    <w:semiHidden/>
    <w:rsid w:val="003A12DE"/>
    <w:pPr>
      <w:keepLines/>
      <w:spacing w:after="0"/>
    </w:pPr>
  </w:style>
  <w:style w:type="paragraph" w:customStyle="1" w:styleId="ZH">
    <w:name w:val="ZH"/>
    <w:rsid w:val="003A12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3A12DE"/>
    <w:pPr>
      <w:outlineLvl w:val="9"/>
    </w:pPr>
  </w:style>
  <w:style w:type="paragraph" w:styleId="ListNumber2">
    <w:name w:val="List Number 2"/>
    <w:basedOn w:val="ListNumber"/>
    <w:semiHidden/>
    <w:rsid w:val="003A12DE"/>
    <w:pPr>
      <w:ind w:left="851"/>
    </w:pPr>
  </w:style>
  <w:style w:type="character" w:styleId="FootnoteReference">
    <w:name w:val="footnote reference"/>
    <w:basedOn w:val="DefaultParagraphFont"/>
    <w:semiHidden/>
    <w:rsid w:val="003A12D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12D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TW"/>
    </w:rPr>
  </w:style>
  <w:style w:type="paragraph" w:customStyle="1" w:styleId="TAH">
    <w:name w:val="TAH"/>
    <w:basedOn w:val="TAC"/>
    <w:rsid w:val="003A12DE"/>
    <w:rPr>
      <w:b/>
    </w:rPr>
  </w:style>
  <w:style w:type="paragraph" w:customStyle="1" w:styleId="TAC">
    <w:name w:val="TAC"/>
    <w:basedOn w:val="TAL"/>
    <w:rsid w:val="003A12DE"/>
    <w:pPr>
      <w:jc w:val="center"/>
    </w:pPr>
  </w:style>
  <w:style w:type="paragraph" w:customStyle="1" w:styleId="TF">
    <w:name w:val="TF"/>
    <w:basedOn w:val="TH"/>
    <w:rsid w:val="003A12DE"/>
    <w:pPr>
      <w:keepNext w:val="0"/>
      <w:spacing w:before="0" w:after="240"/>
    </w:pPr>
  </w:style>
  <w:style w:type="paragraph" w:customStyle="1" w:styleId="NO">
    <w:name w:val="NO"/>
    <w:basedOn w:val="Normal"/>
    <w:rsid w:val="003A12DE"/>
    <w:pPr>
      <w:keepLines/>
      <w:ind w:left="1135" w:hanging="851"/>
    </w:pPr>
  </w:style>
  <w:style w:type="paragraph" w:styleId="TOC9">
    <w:name w:val="toc 9"/>
    <w:basedOn w:val="TOC8"/>
    <w:semiHidden/>
    <w:rsid w:val="003A12DE"/>
    <w:pPr>
      <w:ind w:left="1418" w:hanging="1418"/>
    </w:pPr>
  </w:style>
  <w:style w:type="paragraph" w:customStyle="1" w:styleId="EX">
    <w:name w:val="EX"/>
    <w:basedOn w:val="Normal"/>
    <w:rsid w:val="003A12DE"/>
    <w:pPr>
      <w:keepLines/>
      <w:ind w:left="1702" w:hanging="1418"/>
    </w:pPr>
  </w:style>
  <w:style w:type="paragraph" w:customStyle="1" w:styleId="FP">
    <w:name w:val="FP"/>
    <w:basedOn w:val="Normal"/>
    <w:rsid w:val="003A12DE"/>
    <w:pPr>
      <w:spacing w:after="0"/>
    </w:pPr>
  </w:style>
  <w:style w:type="paragraph" w:customStyle="1" w:styleId="LD">
    <w:name w:val="LD"/>
    <w:rsid w:val="003A12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3A12DE"/>
    <w:pPr>
      <w:spacing w:after="0"/>
    </w:pPr>
  </w:style>
  <w:style w:type="paragraph" w:customStyle="1" w:styleId="EW">
    <w:name w:val="EW"/>
    <w:basedOn w:val="EX"/>
    <w:rsid w:val="003A12DE"/>
    <w:pPr>
      <w:spacing w:after="0"/>
    </w:pPr>
  </w:style>
  <w:style w:type="paragraph" w:styleId="TOC6">
    <w:name w:val="toc 6"/>
    <w:basedOn w:val="TOC5"/>
    <w:next w:val="Normal"/>
    <w:semiHidden/>
    <w:rsid w:val="003A12DE"/>
    <w:pPr>
      <w:ind w:left="1985" w:hanging="1985"/>
    </w:pPr>
  </w:style>
  <w:style w:type="paragraph" w:styleId="TOC7">
    <w:name w:val="toc 7"/>
    <w:basedOn w:val="TOC6"/>
    <w:next w:val="Normal"/>
    <w:semiHidden/>
    <w:rsid w:val="003A12DE"/>
    <w:pPr>
      <w:ind w:left="2268" w:hanging="2268"/>
    </w:pPr>
  </w:style>
  <w:style w:type="paragraph" w:styleId="ListBullet2">
    <w:name w:val="List Bullet 2"/>
    <w:basedOn w:val="ListBullet"/>
    <w:semiHidden/>
    <w:rsid w:val="003A12DE"/>
    <w:pPr>
      <w:ind w:left="851"/>
    </w:pPr>
  </w:style>
  <w:style w:type="paragraph" w:styleId="ListBullet3">
    <w:name w:val="List Bullet 3"/>
    <w:basedOn w:val="ListBullet2"/>
    <w:semiHidden/>
    <w:rsid w:val="003A12DE"/>
    <w:pPr>
      <w:ind w:left="1135"/>
    </w:pPr>
  </w:style>
  <w:style w:type="paragraph" w:styleId="ListNumber">
    <w:name w:val="List Number"/>
    <w:basedOn w:val="List"/>
    <w:semiHidden/>
    <w:rsid w:val="003A12DE"/>
  </w:style>
  <w:style w:type="paragraph" w:customStyle="1" w:styleId="EQ">
    <w:name w:val="EQ"/>
    <w:basedOn w:val="Normal"/>
    <w:next w:val="Normal"/>
    <w:rsid w:val="003A12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12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12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12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3A12DE"/>
    <w:pPr>
      <w:jc w:val="right"/>
    </w:pPr>
  </w:style>
  <w:style w:type="paragraph" w:customStyle="1" w:styleId="H6">
    <w:name w:val="H6"/>
    <w:basedOn w:val="Heading5"/>
    <w:next w:val="Normal"/>
    <w:rsid w:val="003A12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12DE"/>
    <w:pPr>
      <w:ind w:left="851" w:hanging="851"/>
    </w:pPr>
  </w:style>
  <w:style w:type="paragraph" w:customStyle="1" w:styleId="TAL">
    <w:name w:val="TAL"/>
    <w:basedOn w:val="Normal"/>
    <w:rsid w:val="003A12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12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3A12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3A12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3A12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3A12DE"/>
    <w:pPr>
      <w:framePr w:wrap="notBeside" w:y="16161"/>
    </w:pPr>
  </w:style>
  <w:style w:type="character" w:customStyle="1" w:styleId="ZGSM">
    <w:name w:val="ZGSM"/>
    <w:rsid w:val="003A12DE"/>
  </w:style>
  <w:style w:type="paragraph" w:styleId="List2">
    <w:name w:val="List 2"/>
    <w:basedOn w:val="List"/>
    <w:semiHidden/>
    <w:rsid w:val="003A12DE"/>
    <w:pPr>
      <w:ind w:left="851"/>
    </w:pPr>
  </w:style>
  <w:style w:type="paragraph" w:customStyle="1" w:styleId="ZG">
    <w:name w:val="ZG"/>
    <w:rsid w:val="003A12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3A12DE"/>
    <w:pPr>
      <w:ind w:left="1135"/>
    </w:pPr>
  </w:style>
  <w:style w:type="paragraph" w:styleId="List4">
    <w:name w:val="List 4"/>
    <w:basedOn w:val="List3"/>
    <w:semiHidden/>
    <w:rsid w:val="003A12DE"/>
    <w:pPr>
      <w:ind w:left="1418"/>
    </w:pPr>
  </w:style>
  <w:style w:type="paragraph" w:styleId="List5">
    <w:name w:val="List 5"/>
    <w:basedOn w:val="List4"/>
    <w:semiHidden/>
    <w:rsid w:val="003A12DE"/>
    <w:pPr>
      <w:ind w:left="1702"/>
    </w:pPr>
  </w:style>
  <w:style w:type="paragraph" w:customStyle="1" w:styleId="EditorsNote">
    <w:name w:val="Editor's Note"/>
    <w:basedOn w:val="NO"/>
    <w:rsid w:val="003A12DE"/>
    <w:rPr>
      <w:color w:val="FF0000"/>
    </w:rPr>
  </w:style>
  <w:style w:type="paragraph" w:styleId="List">
    <w:name w:val="List"/>
    <w:basedOn w:val="Normal"/>
    <w:semiHidden/>
    <w:rsid w:val="003A12DE"/>
    <w:pPr>
      <w:ind w:left="568" w:hanging="284"/>
    </w:pPr>
  </w:style>
  <w:style w:type="paragraph" w:styleId="ListBullet">
    <w:name w:val="List Bullet"/>
    <w:basedOn w:val="List"/>
    <w:semiHidden/>
    <w:rsid w:val="003A12DE"/>
  </w:style>
  <w:style w:type="paragraph" w:styleId="ListBullet4">
    <w:name w:val="List Bullet 4"/>
    <w:basedOn w:val="ListBullet3"/>
    <w:semiHidden/>
    <w:rsid w:val="003A12DE"/>
    <w:pPr>
      <w:ind w:left="1418"/>
    </w:pPr>
  </w:style>
  <w:style w:type="paragraph" w:styleId="ListBullet5">
    <w:name w:val="List Bullet 5"/>
    <w:basedOn w:val="ListBullet4"/>
    <w:semiHidden/>
    <w:rsid w:val="003A12DE"/>
    <w:pPr>
      <w:ind w:left="1702"/>
    </w:pPr>
  </w:style>
  <w:style w:type="paragraph" w:customStyle="1" w:styleId="B2">
    <w:name w:val="B2"/>
    <w:basedOn w:val="List2"/>
    <w:rsid w:val="003A12DE"/>
  </w:style>
  <w:style w:type="paragraph" w:customStyle="1" w:styleId="B3">
    <w:name w:val="B3"/>
    <w:basedOn w:val="List3"/>
    <w:rsid w:val="003A12DE"/>
  </w:style>
  <w:style w:type="paragraph" w:customStyle="1" w:styleId="B4">
    <w:name w:val="B4"/>
    <w:basedOn w:val="List4"/>
    <w:rsid w:val="003A12DE"/>
  </w:style>
  <w:style w:type="paragraph" w:customStyle="1" w:styleId="B5">
    <w:name w:val="B5"/>
    <w:basedOn w:val="List5"/>
    <w:rsid w:val="003A12DE"/>
  </w:style>
  <w:style w:type="paragraph" w:customStyle="1" w:styleId="ZTD">
    <w:name w:val="ZTD"/>
    <w:basedOn w:val="ZB"/>
    <w:rsid w:val="003A12D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4</cp:revision>
  <cp:lastPrinted>2002-04-23T07:10:00Z</cp:lastPrinted>
  <dcterms:created xsi:type="dcterms:W3CDTF">2020-11-06T15:00:00Z</dcterms:created>
  <dcterms:modified xsi:type="dcterms:W3CDTF">2020-11-09T16:14:00Z</dcterms:modified>
</cp:coreProperties>
</file>